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2DCD" w14:textId="23AB970F" w:rsidR="0059330D" w:rsidRPr="0024522B" w:rsidRDefault="006D10D1">
      <w:pPr>
        <w:rPr>
          <w:rFonts w:cstheme="minorHAnsi"/>
        </w:rPr>
      </w:pPr>
      <w:r w:rsidRPr="0024522B">
        <w:rPr>
          <w:rFonts w:cstheme="minorHAnsi"/>
        </w:rPr>
        <w:t>Resource Transfer Policy</w:t>
      </w:r>
    </w:p>
    <w:p w14:paraId="08CEDB1E" w14:textId="235AACF7" w:rsidR="006D10D1" w:rsidRPr="0024522B" w:rsidRDefault="006D10D1">
      <w:pPr>
        <w:rPr>
          <w:rFonts w:cstheme="minorHAnsi"/>
        </w:rPr>
      </w:pPr>
      <w:r w:rsidRPr="0024522B">
        <w:rPr>
          <w:rFonts w:cstheme="minorHAnsi"/>
        </w:rPr>
        <w:t xml:space="preserve">Authors: Anthony </w:t>
      </w:r>
      <w:proofErr w:type="spellStart"/>
      <w:r w:rsidRPr="0024522B">
        <w:rPr>
          <w:rFonts w:cstheme="minorHAnsi"/>
        </w:rPr>
        <w:t>Ubah</w:t>
      </w:r>
      <w:proofErr w:type="spellEnd"/>
      <w:r w:rsidRPr="0024522B">
        <w:rPr>
          <w:rFonts w:cstheme="minorHAnsi"/>
        </w:rPr>
        <w:t xml:space="preserve"> &amp; Taiwo </w:t>
      </w:r>
      <w:proofErr w:type="spellStart"/>
      <w:r w:rsidRPr="0024522B">
        <w:rPr>
          <w:rFonts w:cstheme="minorHAnsi"/>
        </w:rPr>
        <w:t>Oyewande</w:t>
      </w:r>
      <w:proofErr w:type="spellEnd"/>
    </w:p>
    <w:p w14:paraId="68AA5599" w14:textId="19B0DBD3" w:rsidR="005822A1" w:rsidRPr="0024522B" w:rsidRDefault="005822A1">
      <w:pPr>
        <w:rPr>
          <w:rFonts w:cstheme="minorHAnsi"/>
        </w:rPr>
      </w:pPr>
      <w:r w:rsidRPr="0024522B">
        <w:rPr>
          <w:rFonts w:cstheme="minorHAnsi"/>
        </w:rPr>
        <w:t xml:space="preserve">Submission date: </w:t>
      </w:r>
      <w:r w:rsidR="007F0A35" w:rsidRPr="0024522B">
        <w:rPr>
          <w:rFonts w:cstheme="minorHAnsi"/>
        </w:rPr>
        <w:t>2</w:t>
      </w:r>
      <w:r w:rsidRPr="0024522B">
        <w:rPr>
          <w:rFonts w:cstheme="minorHAnsi"/>
        </w:rPr>
        <w:t>1/</w:t>
      </w:r>
      <w:r w:rsidR="007F0A35" w:rsidRPr="0024522B">
        <w:rPr>
          <w:rFonts w:cstheme="minorHAnsi"/>
        </w:rPr>
        <w:t>09</w:t>
      </w:r>
      <w:r w:rsidRPr="0024522B">
        <w:rPr>
          <w:rFonts w:cstheme="minorHAnsi"/>
        </w:rPr>
        <w:t>/2020</w:t>
      </w:r>
    </w:p>
    <w:p w14:paraId="2FA8D44B" w14:textId="3EB7991F" w:rsidR="006D10D1" w:rsidRPr="0024522B" w:rsidRDefault="006D10D1">
      <w:pPr>
        <w:rPr>
          <w:rFonts w:cstheme="minorHAnsi"/>
        </w:rPr>
      </w:pPr>
      <w:r w:rsidRPr="0024522B">
        <w:rPr>
          <w:rFonts w:cstheme="minorHAnsi"/>
        </w:rPr>
        <w:t>Version: 2.0</w:t>
      </w:r>
    </w:p>
    <w:p w14:paraId="2479FDB3" w14:textId="581F1335" w:rsidR="006D10D1" w:rsidRPr="0024522B" w:rsidRDefault="006D10D1">
      <w:pPr>
        <w:rPr>
          <w:rFonts w:cstheme="minorHAnsi"/>
        </w:rPr>
      </w:pPr>
      <w:r w:rsidRPr="0024522B">
        <w:rPr>
          <w:rFonts w:cstheme="minorHAnsi"/>
        </w:rPr>
        <w:t>Amends: CPM 5.7</w:t>
      </w:r>
    </w:p>
    <w:p w14:paraId="0C86AAAC" w14:textId="3B30BA30" w:rsidR="006D10D1" w:rsidRPr="0024522B" w:rsidRDefault="006D10D1">
      <w:pPr>
        <w:rPr>
          <w:rFonts w:cstheme="minorHAnsi"/>
        </w:rPr>
      </w:pPr>
    </w:p>
    <w:p w14:paraId="262CB22D"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1. Summary of the problem being addressed by this proposal</w:t>
      </w:r>
    </w:p>
    <w:p w14:paraId="1BBC2C29" w14:textId="69B0AEF9"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current policy fails to support a two-way Inter-RIR policy, there by hindering smooth business operation, development, and growth in the region. This proposal aims to establish an efficient and business-friendly mechanism to allow number resources to be transferred from/to other regions. This proposal outlines a model in which AFRINIC can freely transfer number resources to/from other regions, i.e. RIPE NCC, APNIC, ARIN and LACNIC. This includes both IPv4 addresses and AS numbers.</w:t>
      </w:r>
    </w:p>
    <w:p w14:paraId="1CF6E322"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w:t>
      </w:r>
    </w:p>
    <w:p w14:paraId="467458B5"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2. Summary of how this proposal addresses the problem</w:t>
      </w:r>
    </w:p>
    <w:p w14:paraId="787BEAEC"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With the exhaustion of IPv4, several regions have adopted transfer policy to accommodate the shortage of resources. Number resources are allowed to transfer within the region itself, as well as with other regions.</w:t>
      </w:r>
    </w:p>
    <w:p w14:paraId="44F05167"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Such practice is effective and necessary when we are facing a shortage of resources. This helps facilitate business operation while reducing prices.</w:t>
      </w:r>
    </w:p>
    <w:p w14:paraId="526FA506" w14:textId="30D825F3"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Such Inter-RIR transfer, however, is not yet established in AFRINIC. This hinders business operation and development within the African region. The current proposal aims to establish an efficient and business-friendly mechanism to allow number resources to be transferred from/to other regions. Before moving to illustrate how this new mechanism works, let’s take a quick look at the situation of the current Consolidated Policy Manual:</w:t>
      </w:r>
    </w:p>
    <w:p w14:paraId="201AB165"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In Consolidated Policy Manual updated in 22 Feb 2019, only “IPv4 resources transfer within the AFRINIC region” is mentioned.</w:t>
      </w:r>
    </w:p>
    <w:p w14:paraId="3B143DD8"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Regarding resource transfer to other regions, only the following is mentioned:</w:t>
      </w:r>
    </w:p>
    <w:p w14:paraId="12954C42"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5.5.1.1.3 If an LIR plans to exchange or transfer address space, it needs to contact AFRINIC so that the changes are properly registered.</w:t>
      </w:r>
    </w:p>
    <w:p w14:paraId="049B29B7"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LIR remains responsible for all the allocations registered in the AFRINIC database until they have been transferred to another LIR or returned to AFRINIC. LIR's must ensure that all policies are applied.</w:t>
      </w:r>
    </w:p>
    <w:p w14:paraId="4F9C0BA0"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lack of a clear guideline of resources transfer is detrimental to the continent’s development. It makes business operation difficult and it also hinders new business from establishing in the region.</w:t>
      </w:r>
    </w:p>
    <w:p w14:paraId="3076D12B"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Also, as Inter RIR policy is enforced in other regions, it is important that AFRINIC keeps up with other RIRs to ensure smooth operation and coordination.</w:t>
      </w:r>
    </w:p>
    <w:p w14:paraId="59432281" w14:textId="237CFE35"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w:t>
      </w:r>
    </w:p>
    <w:p w14:paraId="0D30E9FC" w14:textId="288D1AE7" w:rsidR="00DD3078" w:rsidRPr="0024522B" w:rsidRDefault="00DD3078" w:rsidP="005822A1">
      <w:pPr>
        <w:shd w:val="clear" w:color="auto" w:fill="FFFFFF"/>
        <w:spacing w:after="75" w:line="240" w:lineRule="auto"/>
        <w:rPr>
          <w:rFonts w:eastAsia="Times New Roman" w:cstheme="minorHAnsi"/>
          <w:sz w:val="21"/>
          <w:szCs w:val="21"/>
        </w:rPr>
      </w:pPr>
    </w:p>
    <w:p w14:paraId="484DC5CB" w14:textId="77777777" w:rsidR="00DD3078" w:rsidRPr="0024522B" w:rsidRDefault="00DD3078" w:rsidP="005822A1">
      <w:pPr>
        <w:shd w:val="clear" w:color="auto" w:fill="FFFFFF"/>
        <w:spacing w:after="75" w:line="240" w:lineRule="auto"/>
        <w:rPr>
          <w:rFonts w:eastAsia="Times New Roman" w:cstheme="minorHAnsi"/>
          <w:sz w:val="21"/>
          <w:szCs w:val="21"/>
        </w:rPr>
      </w:pPr>
    </w:p>
    <w:p w14:paraId="7F8F9E6E"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3. Proposal</w:t>
      </w:r>
    </w:p>
    <w:p w14:paraId="43BDCD8F" w14:textId="4F4AA288"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CPM 5.7 will be modified by this proposal as follows: </w:t>
      </w:r>
    </w:p>
    <w:p w14:paraId="7D4A080E" w14:textId="77F696CF" w:rsidR="005822A1" w:rsidRPr="0024522B" w:rsidRDefault="005822A1" w:rsidP="005822A1">
      <w:pPr>
        <w:shd w:val="clear" w:color="auto" w:fill="FFFFFF"/>
        <w:spacing w:after="75" w:line="240" w:lineRule="auto"/>
        <w:rPr>
          <w:rFonts w:eastAsia="Times New Roman" w:cstheme="minorHAnsi"/>
          <w:sz w:val="21"/>
          <w:szCs w:val="21"/>
        </w:rPr>
      </w:pPr>
    </w:p>
    <w:tbl>
      <w:tblPr>
        <w:tblpPr w:leftFromText="180" w:rightFromText="180" w:vertAnchor="text" w:horzAnchor="margin" w:tblpXSpec="center" w:tblpY="-68"/>
        <w:tblW w:w="445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05"/>
        <w:gridCol w:w="2146"/>
      </w:tblGrid>
      <w:tr w:rsidR="0024522B" w:rsidRPr="0024522B" w14:paraId="07D34219" w14:textId="78A9DE4D" w:rsidTr="0024522B">
        <w:trPr>
          <w:trHeight w:val="31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CDA49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b/>
                <w:bCs/>
                <w:sz w:val="21"/>
                <w:szCs w:val="21"/>
              </w:rPr>
              <w:lastRenderedPageBreak/>
              <w:t>Current</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7C22457" w14:textId="531BBC8C" w:rsidR="0024522B" w:rsidRPr="0024522B" w:rsidRDefault="0024522B" w:rsidP="007F0A35">
            <w:pPr>
              <w:spacing w:after="75" w:line="240" w:lineRule="auto"/>
              <w:rPr>
                <w:rFonts w:eastAsia="Times New Roman" w:cstheme="minorHAnsi"/>
                <w:b/>
                <w:bCs/>
                <w:sz w:val="21"/>
                <w:szCs w:val="21"/>
              </w:rPr>
            </w:pPr>
            <w:r w:rsidRPr="0024522B">
              <w:rPr>
                <w:rFonts w:eastAsia="Times New Roman" w:cstheme="minorHAnsi"/>
                <w:b/>
                <w:bCs/>
                <w:sz w:val="21"/>
                <w:szCs w:val="21"/>
              </w:rPr>
              <w:t>Updated Version (October 2020)</w:t>
            </w:r>
          </w:p>
        </w:tc>
      </w:tr>
      <w:tr w:rsidR="0024522B" w:rsidRPr="0024522B" w14:paraId="37F8E1E3" w14:textId="5DF8D487" w:rsidTr="0024522B">
        <w:trPr>
          <w:trHeight w:val="182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9B6896" w14:textId="715E5FFB"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  IPv4 Resources transfer within the AFRINIC Region</w:t>
            </w:r>
          </w:p>
          <w:p w14:paraId="3B08227A"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Like the other Regional Internet Registries, AFRINIC will soon exhaust its IPv4 pool. In order to meet the needs of late resource requestors, a transfer policy for IPv4 resources within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C849E06"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 IPv4 Resources resource transfer</w:t>
            </w:r>
          </w:p>
          <w:p w14:paraId="76AF0B31"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Like the other Regional Internet Registries, AFRINIC will soon exhaust its IPv4 pool. In order to meet the needs of late resource requestors, a transfer policy for IPv4 resources within and outside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 </w:t>
            </w:r>
          </w:p>
          <w:p w14:paraId="7DD9CF2D" w14:textId="6F550A9A" w:rsidR="0024522B" w:rsidRPr="0024522B" w:rsidRDefault="0024522B" w:rsidP="0020516D">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 </w:t>
            </w:r>
          </w:p>
          <w:p w14:paraId="2DFE1E5A" w14:textId="77777777"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585AF7B0" w14:textId="08DF3E56" w:rsidTr="0024522B">
        <w:trPr>
          <w:trHeight w:val="86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E9F59"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5.7.1 Summary of the policy</w:t>
            </w:r>
          </w:p>
          <w:p w14:paraId="00340A07"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This policy applies to an organization with justified need for IPv4 resources that cannot be satisfied by AFRINIC.</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72B3B91B" w14:textId="77777777" w:rsidR="0024522B" w:rsidRPr="0024522B" w:rsidRDefault="0024522B" w:rsidP="0008676C">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5.7.1 Summary of the policy</w:t>
            </w:r>
          </w:p>
          <w:p w14:paraId="73D12DAD" w14:textId="77777777" w:rsidR="0024522B" w:rsidRPr="0024522B" w:rsidRDefault="0024522B" w:rsidP="0008676C">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This policy applies to any transfer request raised by a resource holder for resource transfer to and from the AFRINIC region.</w:t>
            </w:r>
          </w:p>
          <w:p w14:paraId="77672256" w14:textId="77777777"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246DE6D0" w14:textId="4A9D26D1" w:rsidTr="0024522B">
        <w:trPr>
          <w:trHeight w:val="175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DD085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 xml:space="preserve">5.7.2 IPv4 resources to be transferred - must be from an existing AFRINIC member's account or from a Legacy Resource Holder </w:t>
            </w:r>
            <w:r w:rsidRPr="0024522B">
              <w:rPr>
                <w:rFonts w:eastAsia="Times New Roman" w:cstheme="minorHAnsi"/>
                <w:sz w:val="21"/>
                <w:szCs w:val="21"/>
              </w:rPr>
              <w:lastRenderedPageBreak/>
              <w:t>in the AFRINIC service region.</w:t>
            </w:r>
          </w:p>
          <w:p w14:paraId="1E958637"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 </w:t>
            </w:r>
          </w:p>
          <w:p w14:paraId="694A9D9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 Conditions on the source of the transfer</w:t>
            </w:r>
          </w:p>
          <w:p w14:paraId="6E8C4068"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5.7.3.1 The source must be the current rightful holder of the IPv4 address resources recognized by AFRINIC, and not be involved in any dispute as to the status of those resources.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F68F763" w14:textId="77777777" w:rsidR="0024522B" w:rsidRPr="0024522B" w:rsidRDefault="0024522B" w:rsidP="0008676C">
            <w:pPr>
              <w:spacing w:after="75" w:line="240" w:lineRule="auto"/>
              <w:rPr>
                <w:rFonts w:cstheme="minorHAnsi"/>
                <w:color w:val="000000" w:themeColor="text1"/>
                <w:shd w:val="clear" w:color="auto" w:fill="FFFFFF"/>
              </w:rPr>
            </w:pPr>
            <w:proofErr w:type="gramStart"/>
            <w:r w:rsidRPr="0024522B">
              <w:rPr>
                <w:rFonts w:cstheme="minorHAnsi"/>
                <w:color w:val="000000" w:themeColor="text1"/>
                <w:shd w:val="clear" w:color="auto" w:fill="FFFFFF"/>
                <w:lang w:val="en-US"/>
              </w:rPr>
              <w:lastRenderedPageBreak/>
              <w:t xml:space="preserve">5.7.2 </w:t>
            </w:r>
            <w:r w:rsidRPr="0024522B">
              <w:rPr>
                <w:rFonts w:eastAsia="Times New Roman" w:cstheme="minorHAnsi"/>
                <w:color w:val="000000" w:themeColor="text1"/>
                <w:sz w:val="21"/>
                <w:szCs w:val="21"/>
              </w:rPr>
              <w:t xml:space="preserve"> </w:t>
            </w:r>
            <w:r w:rsidRPr="0024522B">
              <w:rPr>
                <w:rFonts w:cstheme="minorHAnsi"/>
                <w:color w:val="000000" w:themeColor="text1"/>
                <w:shd w:val="clear" w:color="auto" w:fill="FFFFFF"/>
              </w:rPr>
              <w:t>IPv</w:t>
            </w:r>
            <w:proofErr w:type="gramEnd"/>
            <w:r w:rsidRPr="0024522B">
              <w:rPr>
                <w:rFonts w:cstheme="minorHAnsi"/>
                <w:color w:val="000000" w:themeColor="text1"/>
                <w:shd w:val="clear" w:color="auto" w:fill="FFFFFF"/>
              </w:rPr>
              <w:t xml:space="preserve">4 resources to be transferred - must be from an existing AFRINIC or any RIR member's account or </w:t>
            </w:r>
            <w:r w:rsidRPr="0024522B">
              <w:rPr>
                <w:rFonts w:cstheme="minorHAnsi"/>
                <w:color w:val="000000" w:themeColor="text1"/>
                <w:shd w:val="clear" w:color="auto" w:fill="FFFFFF"/>
              </w:rPr>
              <w:lastRenderedPageBreak/>
              <w:t>from a Legacy Resource Holder.</w:t>
            </w:r>
          </w:p>
          <w:p w14:paraId="22A82901" w14:textId="77777777" w:rsidR="0024522B" w:rsidRPr="0024522B" w:rsidRDefault="0024522B" w:rsidP="0020516D">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5.7.3. Conditions on the source of the transfer</w:t>
            </w:r>
          </w:p>
          <w:p w14:paraId="6EC143F6"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Style w:val="Strong"/>
                <w:rFonts w:asciiTheme="minorHAnsi" w:hAnsiTheme="minorHAnsi" w:cstheme="minorHAnsi"/>
                <w:color w:val="000000" w:themeColor="text1"/>
                <w:sz w:val="22"/>
                <w:szCs w:val="22"/>
                <w:lang w:val="en-US"/>
              </w:rPr>
              <w:t xml:space="preserve">5.7.3.1 </w:t>
            </w:r>
            <w:r w:rsidRPr="0024522B">
              <w:rPr>
                <w:rFonts w:asciiTheme="minorHAnsi" w:hAnsiTheme="minorHAnsi" w:cstheme="minorHAnsi"/>
                <w:color w:val="000000" w:themeColor="text1"/>
                <w:sz w:val="22"/>
                <w:szCs w:val="22"/>
                <w:lang w:val="en-US"/>
              </w:rPr>
              <w:t xml:space="preserve">The source must be the current and rightful holder of the IPv4 address resources registered with any </w:t>
            </w:r>
            <w:proofErr w:type="gramStart"/>
            <w:r w:rsidRPr="0024522B">
              <w:rPr>
                <w:rFonts w:asciiTheme="minorHAnsi" w:hAnsiTheme="minorHAnsi" w:cstheme="minorHAnsi"/>
                <w:color w:val="000000" w:themeColor="text1"/>
                <w:sz w:val="22"/>
                <w:szCs w:val="22"/>
                <w:lang w:val="en-US"/>
              </w:rPr>
              <w:t>RIR</w:t>
            </w:r>
            <w:r w:rsidRPr="0024522B" w:rsidDel="008262E9">
              <w:rPr>
                <w:rFonts w:asciiTheme="minorHAnsi" w:hAnsiTheme="minorHAnsi" w:cstheme="minorHAnsi"/>
                <w:color w:val="000000" w:themeColor="text1"/>
                <w:sz w:val="22"/>
                <w:szCs w:val="22"/>
                <w:lang w:val="en-US"/>
              </w:rPr>
              <w:t xml:space="preserve"> </w:t>
            </w:r>
            <w:r w:rsidRPr="0024522B">
              <w:rPr>
                <w:rFonts w:asciiTheme="minorHAnsi" w:hAnsiTheme="minorHAnsi" w:cstheme="minorHAnsi"/>
                <w:color w:val="000000" w:themeColor="text1"/>
                <w:sz w:val="22"/>
                <w:szCs w:val="22"/>
                <w:lang w:val="en-US"/>
              </w:rPr>
              <w:t>,</w:t>
            </w:r>
            <w:proofErr w:type="gramEnd"/>
            <w:r w:rsidRPr="0024522B">
              <w:rPr>
                <w:rFonts w:asciiTheme="minorHAnsi" w:hAnsiTheme="minorHAnsi" w:cstheme="minorHAnsi"/>
                <w:color w:val="000000" w:themeColor="text1"/>
                <w:sz w:val="22"/>
                <w:szCs w:val="22"/>
                <w:lang w:val="en-US"/>
              </w:rPr>
              <w:t xml:space="preserve"> and shall not be involved in any disputes as to those resources' status.</w:t>
            </w:r>
          </w:p>
          <w:p w14:paraId="09E6F739" w14:textId="7FB1A591"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648BB0EB" w14:textId="7CA6EA45" w:rsidTr="0024522B">
        <w:trPr>
          <w:trHeight w:val="55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3C79EE"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lastRenderedPageBreak/>
              <w:t>5.7.3.2 Source entities will not be eligible to receive any further IPv4 address allocations or assignments from AFRINIC for a period of 12 months after a transfer approval.</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A764B7C" w14:textId="169A688F" w:rsidR="0024522B" w:rsidRPr="0024522B" w:rsidRDefault="0024522B" w:rsidP="007F0A35">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FFFFF"/>
              </w:rPr>
              <w:t>5.7.3.</w:t>
            </w:r>
            <w:r w:rsidRPr="0024522B">
              <w:rPr>
                <w:rFonts w:cstheme="minorHAnsi"/>
                <w:color w:val="000000" w:themeColor="text1"/>
                <w:shd w:val="clear" w:color="auto" w:fill="FFFFFF"/>
                <w:lang w:val="en-US"/>
              </w:rPr>
              <w:t xml:space="preserve">2  </w:t>
            </w:r>
            <w:r w:rsidRPr="0024522B">
              <w:rPr>
                <w:rFonts w:cstheme="minorHAnsi"/>
                <w:color w:val="000000" w:themeColor="text1"/>
                <w:lang w:val="en-US"/>
              </w:rPr>
              <w:t>Source entities are not eligible to receive any further IPv4 allocations or assignments from AFRINIC for a period of twelve (12) months after a transfer is approved.</w:t>
            </w:r>
            <w:r w:rsidR="006B02EA">
              <w:rPr>
                <w:rFonts w:cstheme="minorHAnsi"/>
                <w:color w:val="000000" w:themeColor="text1"/>
                <w:lang w:val="en-US"/>
              </w:rPr>
              <w:t xml:space="preserve"> Incoming t</w:t>
            </w:r>
            <w:proofErr w:type="spellStart"/>
            <w:r w:rsidRPr="0024522B">
              <w:rPr>
                <w:rFonts w:eastAsia="Times New Roman" w:cstheme="minorHAnsi"/>
                <w:color w:val="000000" w:themeColor="text1"/>
                <w:sz w:val="21"/>
                <w:szCs w:val="21"/>
              </w:rPr>
              <w:t>ransferred</w:t>
            </w:r>
            <w:proofErr w:type="spellEnd"/>
            <w:r w:rsidRPr="0024522B">
              <w:rPr>
                <w:rFonts w:eastAsia="Times New Roman" w:cstheme="minorHAnsi"/>
                <w:color w:val="000000" w:themeColor="text1"/>
                <w:sz w:val="21"/>
                <w:szCs w:val="21"/>
              </w:rPr>
              <w:t xml:space="preserve"> resource cannot be transferred again </w:t>
            </w:r>
            <w:proofErr w:type="gramStart"/>
            <w:r w:rsidRPr="0024522B">
              <w:rPr>
                <w:rFonts w:eastAsia="Times New Roman" w:cstheme="minorHAnsi"/>
                <w:color w:val="000000" w:themeColor="text1"/>
                <w:sz w:val="21"/>
                <w:szCs w:val="21"/>
              </w:rPr>
              <w:t>for  a</w:t>
            </w:r>
            <w:proofErr w:type="gramEnd"/>
            <w:r w:rsidRPr="0024522B">
              <w:rPr>
                <w:rFonts w:eastAsia="Times New Roman" w:cstheme="minorHAnsi"/>
                <w:color w:val="000000" w:themeColor="text1"/>
                <w:sz w:val="21"/>
                <w:szCs w:val="21"/>
              </w:rPr>
              <w:t xml:space="preserve"> period of twelve(12) months.</w:t>
            </w:r>
          </w:p>
        </w:tc>
      </w:tr>
      <w:tr w:rsidR="0024522B" w:rsidRPr="0024522B" w14:paraId="5BE1332B" w14:textId="173A959D" w:rsidTr="0024522B">
        <w:trPr>
          <w:trHeight w:val="792"/>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0F0FAB"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5.7.3.3 Source entities must not have received a transfer, allocation, or assignment of IPv4 number resources from AFRINIC for the 12 months prior to the approval of transfer request. This restriction excludes mergers and acquisitions transfers.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3D8A590A" w14:textId="1C35BF57" w:rsidR="0024522B" w:rsidRPr="0024522B" w:rsidRDefault="0024522B" w:rsidP="007F0A35">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9F9F9"/>
                <w:lang w:val="en-US"/>
              </w:rPr>
              <w:t>5.7.3.3 There is no upper limit regarding the amount of transfer, allocation and assignment of IPv4 number resources a source entity can receive as long as the transfer request is carried out under a mutual agreement between the sender and the recipient.</w:t>
            </w:r>
          </w:p>
        </w:tc>
      </w:tr>
      <w:tr w:rsidR="0024522B" w:rsidRPr="0024522B" w14:paraId="05319CA7" w14:textId="7F86A687" w:rsidTr="0024522B">
        <w:trPr>
          <w:trHeight w:val="158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74E8CA"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lastRenderedPageBreak/>
              <w:t>5.7.4. Conditions on the recipient of the transfer</w:t>
            </w:r>
          </w:p>
          <w:p w14:paraId="45137B01"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5.7.4.1 AFRINIC must approve the recipient's need for the IPv4 number resources. In order for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1FC17E3D"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5.7.4. Conditions on the recipient of the transfer</w:t>
            </w:r>
          </w:p>
          <w:p w14:paraId="5D14AC9F"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Style w:val="Strong"/>
                <w:rFonts w:asciiTheme="minorHAnsi" w:hAnsiTheme="minorHAnsi" w:cstheme="minorHAnsi"/>
                <w:b w:val="0"/>
                <w:bCs w:val="0"/>
                <w:color w:val="000000" w:themeColor="text1"/>
                <w:sz w:val="22"/>
                <w:szCs w:val="22"/>
                <w:lang w:val="en-US"/>
              </w:rPr>
              <w:t xml:space="preserve">5.7.4.1 </w:t>
            </w:r>
            <w:r w:rsidRPr="0024522B">
              <w:rPr>
                <w:rFonts w:asciiTheme="minorHAnsi" w:hAnsiTheme="minorHAnsi" w:cstheme="minorHAnsi"/>
                <w:color w:val="000000" w:themeColor="text1"/>
                <w:sz w:val="22"/>
                <w:szCs w:val="22"/>
                <w:lang w:val="en-US"/>
              </w:rPr>
              <w:t>A transfer from another RIR to AFRINIC requires a need-based evaluation. AFRINIC must approve the recipient's need for the IPv4 number resources. In order for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 </w:t>
            </w:r>
          </w:p>
          <w:p w14:paraId="7D2F2E05"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A transfer from AFRINIC to another RIR must follow the relevant policies.</w:t>
            </w:r>
          </w:p>
          <w:p w14:paraId="6BAF7756" w14:textId="77777777" w:rsidR="0024522B" w:rsidRPr="0024522B" w:rsidRDefault="0024522B" w:rsidP="0008676C">
            <w:pPr>
              <w:spacing w:after="75" w:line="240" w:lineRule="auto"/>
              <w:rPr>
                <w:rFonts w:eastAsia="Times New Roman" w:cstheme="minorHAnsi"/>
                <w:color w:val="000000" w:themeColor="text1"/>
                <w:sz w:val="21"/>
                <w:szCs w:val="21"/>
                <w:lang w:val="en-US"/>
              </w:rPr>
            </w:pPr>
          </w:p>
        </w:tc>
      </w:tr>
      <w:tr w:rsidR="0024522B" w:rsidRPr="0024522B" w14:paraId="1552F9AD" w14:textId="45820678" w:rsidTr="0024522B">
        <w:trPr>
          <w:trHeight w:val="1530"/>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536026"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5.7.4.2 The recipient must be an AFRINIC member, subject to current AFRINIC policies and must sign the Registration Services Agreement for resources being received.</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83EF68C" w14:textId="6520B771" w:rsidR="0024522B" w:rsidRPr="0024522B" w:rsidRDefault="0024522B" w:rsidP="0008676C">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9F9F9"/>
                <w:lang w:val="en-US"/>
              </w:rPr>
              <w:t>5.7.4.2 </w:t>
            </w:r>
            <w:r w:rsidRPr="0024522B">
              <w:rPr>
                <w:rFonts w:eastAsia="Times New Roman" w:cstheme="minorHAnsi"/>
                <w:color w:val="000000" w:themeColor="text1"/>
                <w:sz w:val="21"/>
                <w:szCs w:val="21"/>
              </w:rPr>
              <w:t xml:space="preserve">  The recipient must be an AFRINIC or any RIR member, legacy holders in any region</w:t>
            </w:r>
          </w:p>
        </w:tc>
      </w:tr>
      <w:tr w:rsidR="0024522B" w:rsidRPr="0024522B" w14:paraId="5AC5C8BE" w14:textId="1285213E" w:rsidTr="0024522B">
        <w:trPr>
          <w:trHeight w:val="31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1121A"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5.7.4.3 Transferred IPv4 legacy resources will no longer be regarded as legacy resources.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18590CD6" w14:textId="304E5EE4" w:rsidR="0024522B" w:rsidRPr="0024522B" w:rsidRDefault="0024522B" w:rsidP="0008676C">
            <w:pPr>
              <w:spacing w:after="75" w:line="240" w:lineRule="auto"/>
              <w:rPr>
                <w:rFonts w:eastAsia="Times New Roman" w:cstheme="minorHAnsi"/>
                <w:b/>
                <w:bCs/>
                <w:color w:val="000000" w:themeColor="text1"/>
                <w:sz w:val="21"/>
                <w:szCs w:val="21"/>
              </w:rPr>
            </w:pPr>
            <w:r w:rsidRPr="0024522B">
              <w:rPr>
                <w:rFonts w:eastAsia="Times New Roman" w:cstheme="minorHAnsi"/>
                <w:color w:val="000000" w:themeColor="text1"/>
                <w:sz w:val="21"/>
                <w:szCs w:val="21"/>
              </w:rPr>
              <w:t xml:space="preserve">5.7.4.3 </w:t>
            </w:r>
            <w:r w:rsidR="006B02EA">
              <w:rPr>
                <w:rFonts w:eastAsia="Times New Roman" w:cstheme="minorHAnsi"/>
                <w:color w:val="000000" w:themeColor="text1"/>
                <w:sz w:val="21"/>
                <w:szCs w:val="21"/>
              </w:rPr>
              <w:t>Incoming t</w:t>
            </w:r>
            <w:r w:rsidRPr="0024522B">
              <w:rPr>
                <w:rFonts w:eastAsia="Times New Roman" w:cstheme="minorHAnsi"/>
                <w:color w:val="000000" w:themeColor="text1"/>
                <w:sz w:val="21"/>
                <w:szCs w:val="21"/>
              </w:rPr>
              <w:t xml:space="preserve">ransferred legacy resources will still be </w:t>
            </w:r>
            <w:r w:rsidRPr="0024522B">
              <w:rPr>
                <w:rFonts w:eastAsia="Times New Roman" w:cstheme="minorHAnsi"/>
                <w:color w:val="000000" w:themeColor="text1"/>
                <w:sz w:val="21"/>
                <w:szCs w:val="21"/>
              </w:rPr>
              <w:lastRenderedPageBreak/>
              <w:t>regarded as legacy resources.</w:t>
            </w:r>
          </w:p>
        </w:tc>
      </w:tr>
    </w:tbl>
    <w:p w14:paraId="7D301FCA"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5615B312"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B88361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3E4193D"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48BF3B1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B78304C"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35DC8813"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565F0220"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4F808CC"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58E44D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141A239"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40F5913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04371B4"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83E855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4BE3B5A"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945B9C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3A63CF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147F0F3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005DFD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1F44C0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11CB854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3C2A9BD4"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71A8517E"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18BF9B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CF0057C" w14:textId="614B51BF" w:rsidR="005822A1" w:rsidRPr="0024522B" w:rsidRDefault="0024522B"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 xml:space="preserve">4. </w:t>
      </w:r>
      <w:r w:rsidR="005822A1" w:rsidRPr="0024522B">
        <w:rPr>
          <w:rFonts w:eastAsia="Times New Roman" w:cstheme="minorHAnsi"/>
          <w:sz w:val="36"/>
          <w:szCs w:val="36"/>
        </w:rPr>
        <w:t>References</w:t>
      </w:r>
    </w:p>
    <w:p w14:paraId="4F0F5DDB"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Inter RIR-policies are adopted in RIPE, APNIC, LACNIC and ARIN. The record of these regions shows that Inter RIR facilitates smooth coordination and operation between RIRs.</w:t>
      </w:r>
    </w:p>
    <w:p w14:paraId="1B90857C" w14:textId="2245335C"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xml:space="preserve">The current proposal’s model is based on RIPE’s Inter RIR policy </w:t>
      </w:r>
      <w:r w:rsidR="007F0A35" w:rsidRPr="0024522B">
        <w:rPr>
          <w:rFonts w:eastAsia="Times New Roman" w:cstheme="minorHAnsi"/>
          <w:sz w:val="21"/>
          <w:szCs w:val="21"/>
        </w:rPr>
        <w:t>at:</w:t>
      </w:r>
    </w:p>
    <w:p w14:paraId="125DA13E" w14:textId="28CA1064" w:rsidR="005822A1" w:rsidRPr="0024522B" w:rsidRDefault="006B02EA" w:rsidP="005822A1">
      <w:pPr>
        <w:shd w:val="clear" w:color="auto" w:fill="FFFFFF"/>
        <w:spacing w:after="75" w:line="240" w:lineRule="auto"/>
        <w:rPr>
          <w:rFonts w:eastAsia="Times New Roman" w:cstheme="minorHAnsi"/>
          <w:sz w:val="21"/>
          <w:szCs w:val="21"/>
          <w:u w:val="single"/>
        </w:rPr>
      </w:pPr>
      <w:hyperlink r:id="rId5" w:history="1">
        <w:r w:rsidR="005822A1" w:rsidRPr="0024522B">
          <w:rPr>
            <w:rFonts w:eastAsia="Times New Roman" w:cstheme="minorHAnsi"/>
            <w:sz w:val="21"/>
            <w:szCs w:val="21"/>
            <w:u w:val="single"/>
          </w:rPr>
          <w:t>https://www.ripe.net/manage-ips-and-asns/resource-transfers-and-mergers/inter-rir-transfers</w:t>
        </w:r>
      </w:hyperlink>
    </w:p>
    <w:p w14:paraId="6AE38E1D" w14:textId="36CFDACF" w:rsidR="00F51B61" w:rsidRPr="0024522B" w:rsidRDefault="00F51B61" w:rsidP="005822A1">
      <w:pPr>
        <w:shd w:val="clear" w:color="auto" w:fill="FFFFFF"/>
        <w:spacing w:after="75" w:line="240" w:lineRule="auto"/>
        <w:rPr>
          <w:rFonts w:eastAsia="Times New Roman" w:cstheme="minorHAnsi"/>
          <w:sz w:val="21"/>
          <w:szCs w:val="21"/>
          <w:u w:val="single"/>
        </w:rPr>
      </w:pPr>
    </w:p>
    <w:p w14:paraId="2F81488A" w14:textId="2723A0FA" w:rsidR="00F51B61" w:rsidRPr="0024522B" w:rsidRDefault="00F51B61" w:rsidP="005822A1">
      <w:pPr>
        <w:shd w:val="clear" w:color="auto" w:fill="FFFFFF"/>
        <w:spacing w:after="75" w:line="240" w:lineRule="auto"/>
        <w:rPr>
          <w:rFonts w:eastAsia="Times New Roman" w:cstheme="minorHAnsi"/>
          <w:sz w:val="36"/>
          <w:szCs w:val="36"/>
        </w:rPr>
      </w:pPr>
      <w:r w:rsidRPr="0024522B">
        <w:rPr>
          <w:rFonts w:eastAsia="Times New Roman" w:cstheme="minorHAnsi"/>
          <w:sz w:val="36"/>
          <w:szCs w:val="36"/>
        </w:rPr>
        <w:t>5. Revision History</w:t>
      </w:r>
    </w:p>
    <w:p w14:paraId="470E4AA4" w14:textId="7869EB60" w:rsidR="006D10D1" w:rsidRPr="0024522B" w:rsidRDefault="006D10D1" w:rsidP="00F51B61">
      <w:pPr>
        <w:shd w:val="clear" w:color="auto" w:fill="FFFFFF"/>
        <w:spacing w:after="75" w:line="240" w:lineRule="auto"/>
        <w:rPr>
          <w:rFonts w:eastAsia="Times New Roman" w:cstheme="minorHAnsi"/>
          <w:sz w:val="36"/>
          <w:szCs w:val="36"/>
        </w:rPr>
      </w:pPr>
    </w:p>
    <w:p w14:paraId="6988AEF2" w14:textId="77777777" w:rsidR="00F51B61" w:rsidRPr="0024522B" w:rsidRDefault="00F51B61" w:rsidP="00F51B61">
      <w:pPr>
        <w:rPr>
          <w:rFonts w:cstheme="minorHAnsi"/>
        </w:rPr>
      </w:pPr>
      <w:r w:rsidRPr="0024522B">
        <w:rPr>
          <w:rFonts w:eastAsia="Times New Roman" w:cstheme="minorHAnsi"/>
          <w:sz w:val="21"/>
          <w:szCs w:val="21"/>
        </w:rPr>
        <w:t>Date:</w:t>
      </w:r>
      <w:r w:rsidRPr="0024522B">
        <w:rPr>
          <w:rFonts w:cstheme="minorHAnsi"/>
        </w:rPr>
        <w:t xml:space="preserve"> 30 Oct 2019 </w:t>
      </w:r>
    </w:p>
    <w:p w14:paraId="0B90B7C5" w14:textId="0C7E95C1" w:rsidR="00F51B61" w:rsidRPr="0024522B" w:rsidRDefault="00F51B61" w:rsidP="00F51B61">
      <w:pPr>
        <w:rPr>
          <w:rFonts w:eastAsia="Times New Roman" w:cstheme="minorHAnsi"/>
          <w:sz w:val="21"/>
          <w:szCs w:val="21"/>
        </w:rPr>
      </w:pPr>
      <w:r w:rsidRPr="0024522B">
        <w:rPr>
          <w:rFonts w:cstheme="minorHAnsi"/>
        </w:rPr>
        <w:t xml:space="preserve">Submitted for discussion: </w:t>
      </w:r>
      <w:r w:rsidRPr="0024522B">
        <w:rPr>
          <w:rFonts w:eastAsia="Times New Roman" w:cstheme="minorHAnsi"/>
          <w:sz w:val="21"/>
          <w:szCs w:val="21"/>
        </w:rPr>
        <w:t>Version 1:  AFPUB-2019-V4-003-DRAFT01</w:t>
      </w:r>
    </w:p>
    <w:p w14:paraId="5BB03CD7" w14:textId="6011A15D" w:rsidR="00F51B61" w:rsidRPr="0024522B" w:rsidRDefault="00F51B61">
      <w:pPr>
        <w:rPr>
          <w:rFonts w:cstheme="minorHAnsi"/>
        </w:rPr>
      </w:pPr>
    </w:p>
    <w:p w14:paraId="0324635B" w14:textId="5C6EADFC" w:rsidR="00CC497C" w:rsidRPr="0024522B" w:rsidRDefault="00CC497C" w:rsidP="00CC497C">
      <w:pPr>
        <w:rPr>
          <w:rFonts w:cstheme="minorHAnsi"/>
        </w:rPr>
      </w:pPr>
      <w:r w:rsidRPr="0024522B">
        <w:rPr>
          <w:rFonts w:eastAsia="Times New Roman" w:cstheme="minorHAnsi"/>
          <w:sz w:val="21"/>
          <w:szCs w:val="21"/>
        </w:rPr>
        <w:t>Date:</w:t>
      </w:r>
      <w:r w:rsidRPr="0024522B">
        <w:rPr>
          <w:rFonts w:cstheme="minorHAnsi"/>
        </w:rPr>
        <w:t xml:space="preserve"> </w:t>
      </w:r>
      <w:r w:rsidR="0024522B" w:rsidRPr="0024522B">
        <w:rPr>
          <w:rFonts w:cstheme="minorHAnsi"/>
        </w:rPr>
        <w:t>3</w:t>
      </w:r>
      <w:r w:rsidR="0008676C" w:rsidRPr="0024522B">
        <w:rPr>
          <w:rFonts w:cstheme="minorHAnsi"/>
        </w:rPr>
        <w:t xml:space="preserve"> </w:t>
      </w:r>
      <w:r w:rsidRPr="0024522B">
        <w:rPr>
          <w:rFonts w:cstheme="minorHAnsi"/>
        </w:rPr>
        <w:t>October, 2020</w:t>
      </w:r>
    </w:p>
    <w:p w14:paraId="26044478" w14:textId="279E949B" w:rsidR="00CC497C" w:rsidRPr="0024522B" w:rsidRDefault="00CC497C" w:rsidP="00CC497C">
      <w:pPr>
        <w:rPr>
          <w:rFonts w:cstheme="minorHAnsi"/>
        </w:rPr>
      </w:pPr>
      <w:r w:rsidRPr="0024522B">
        <w:rPr>
          <w:rFonts w:eastAsia="Times New Roman" w:cstheme="minorHAnsi"/>
          <w:sz w:val="21"/>
          <w:szCs w:val="21"/>
        </w:rPr>
        <w:t>Section 5.7.3.1, 5.7.3.2, 5.7.4.1 and 5.7.5 have been updated.</w:t>
      </w:r>
    </w:p>
    <w:p w14:paraId="0CC38218" w14:textId="6DC9D9E9" w:rsidR="00CC497C" w:rsidRPr="0024522B" w:rsidRDefault="00CC497C" w:rsidP="00CC497C">
      <w:pPr>
        <w:rPr>
          <w:rFonts w:cstheme="minorHAnsi"/>
        </w:rPr>
      </w:pPr>
      <w:r w:rsidRPr="0024522B">
        <w:rPr>
          <w:rFonts w:eastAsia="Times New Roman" w:cstheme="minorHAnsi"/>
          <w:sz w:val="21"/>
          <w:szCs w:val="21"/>
        </w:rPr>
        <w:t>Version 3:  AFPUB-2019-V4-003-DRAFT04</w:t>
      </w:r>
    </w:p>
    <w:p w14:paraId="1F68662C" w14:textId="77777777" w:rsidR="00CC497C" w:rsidRPr="0024522B" w:rsidRDefault="00CC497C">
      <w:pPr>
        <w:rPr>
          <w:rFonts w:cstheme="minorHAnsi"/>
        </w:rPr>
      </w:pPr>
    </w:p>
    <w:p w14:paraId="79FA5A90" w14:textId="77777777" w:rsidR="006D10D1" w:rsidRPr="0024522B" w:rsidRDefault="006D10D1">
      <w:pPr>
        <w:rPr>
          <w:rFonts w:cstheme="minorHAnsi"/>
        </w:rPr>
      </w:pPr>
    </w:p>
    <w:sectPr w:rsidR="006D10D1" w:rsidRPr="0024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0D"/>
    <w:rsid w:val="0008676C"/>
    <w:rsid w:val="0017531E"/>
    <w:rsid w:val="001F2BE1"/>
    <w:rsid w:val="0020516D"/>
    <w:rsid w:val="00226303"/>
    <w:rsid w:val="0024522B"/>
    <w:rsid w:val="002B3C4D"/>
    <w:rsid w:val="002F26D3"/>
    <w:rsid w:val="003B4C27"/>
    <w:rsid w:val="005822A1"/>
    <w:rsid w:val="0059330D"/>
    <w:rsid w:val="005A2D52"/>
    <w:rsid w:val="006B02EA"/>
    <w:rsid w:val="006D10D1"/>
    <w:rsid w:val="007E6621"/>
    <w:rsid w:val="007F0A35"/>
    <w:rsid w:val="007F5848"/>
    <w:rsid w:val="00801550"/>
    <w:rsid w:val="008F5FDB"/>
    <w:rsid w:val="0095570D"/>
    <w:rsid w:val="009A25A8"/>
    <w:rsid w:val="009C4CB0"/>
    <w:rsid w:val="009D4E8C"/>
    <w:rsid w:val="009F06F2"/>
    <w:rsid w:val="00A112D5"/>
    <w:rsid w:val="00B01B3B"/>
    <w:rsid w:val="00B67C1F"/>
    <w:rsid w:val="00B749F3"/>
    <w:rsid w:val="00BD6E67"/>
    <w:rsid w:val="00C21F4F"/>
    <w:rsid w:val="00CC497C"/>
    <w:rsid w:val="00DD3078"/>
    <w:rsid w:val="00E04B18"/>
    <w:rsid w:val="00E131B2"/>
    <w:rsid w:val="00F125B3"/>
    <w:rsid w:val="00F51B61"/>
    <w:rsid w:val="00F96F7D"/>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CEDC"/>
  <w15:chartTrackingRefBased/>
  <w15:docId w15:val="{6CD7F966-482E-4AFA-929D-D06EC122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1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0516D"/>
    <w:rPr>
      <w:b/>
      <w:bCs/>
    </w:rPr>
  </w:style>
  <w:style w:type="paragraph" w:styleId="BalloonText">
    <w:name w:val="Balloon Text"/>
    <w:basedOn w:val="Normal"/>
    <w:link w:val="BalloonTextChar"/>
    <w:uiPriority w:val="99"/>
    <w:semiHidden/>
    <w:unhideWhenUsed/>
    <w:rsid w:val="000867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7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30699">
      <w:bodyDiv w:val="1"/>
      <w:marLeft w:val="0"/>
      <w:marRight w:val="0"/>
      <w:marTop w:val="0"/>
      <w:marBottom w:val="0"/>
      <w:divBdr>
        <w:top w:val="none" w:sz="0" w:space="0" w:color="auto"/>
        <w:left w:val="none" w:sz="0" w:space="0" w:color="auto"/>
        <w:bottom w:val="none" w:sz="0" w:space="0" w:color="auto"/>
        <w:right w:val="none" w:sz="0" w:space="0" w:color="auto"/>
      </w:divBdr>
      <w:divsChild>
        <w:div w:id="1378549852">
          <w:marLeft w:val="0"/>
          <w:marRight w:val="0"/>
          <w:marTop w:val="0"/>
          <w:marBottom w:val="0"/>
          <w:divBdr>
            <w:top w:val="none" w:sz="0" w:space="0" w:color="auto"/>
            <w:left w:val="none" w:sz="0" w:space="0" w:color="auto"/>
            <w:bottom w:val="none" w:sz="0" w:space="0" w:color="auto"/>
            <w:right w:val="none" w:sz="0" w:space="0" w:color="auto"/>
          </w:divBdr>
        </w:div>
        <w:div w:id="1556697516">
          <w:marLeft w:val="0"/>
          <w:marRight w:val="0"/>
          <w:marTop w:val="0"/>
          <w:marBottom w:val="0"/>
          <w:divBdr>
            <w:top w:val="none" w:sz="0" w:space="0" w:color="auto"/>
            <w:left w:val="none" w:sz="0" w:space="0" w:color="auto"/>
            <w:bottom w:val="none" w:sz="0" w:space="0" w:color="auto"/>
            <w:right w:val="none" w:sz="0" w:space="0" w:color="auto"/>
          </w:divBdr>
        </w:div>
        <w:div w:id="1340112403">
          <w:marLeft w:val="0"/>
          <w:marRight w:val="0"/>
          <w:marTop w:val="0"/>
          <w:marBottom w:val="0"/>
          <w:divBdr>
            <w:top w:val="none" w:sz="0" w:space="0" w:color="auto"/>
            <w:left w:val="none" w:sz="0" w:space="0" w:color="auto"/>
            <w:bottom w:val="none" w:sz="0" w:space="0" w:color="auto"/>
            <w:right w:val="none" w:sz="0" w:space="0" w:color="auto"/>
          </w:divBdr>
        </w:div>
        <w:div w:id="1353605626">
          <w:marLeft w:val="0"/>
          <w:marRight w:val="0"/>
          <w:marTop w:val="0"/>
          <w:marBottom w:val="0"/>
          <w:divBdr>
            <w:top w:val="none" w:sz="0" w:space="0" w:color="auto"/>
            <w:left w:val="none" w:sz="0" w:space="0" w:color="auto"/>
            <w:bottom w:val="none" w:sz="0" w:space="0" w:color="auto"/>
            <w:right w:val="none" w:sz="0" w:space="0" w:color="auto"/>
          </w:divBdr>
        </w:div>
        <w:div w:id="1510368889">
          <w:marLeft w:val="0"/>
          <w:marRight w:val="0"/>
          <w:marTop w:val="0"/>
          <w:marBottom w:val="0"/>
          <w:divBdr>
            <w:top w:val="none" w:sz="0" w:space="0" w:color="auto"/>
            <w:left w:val="none" w:sz="0" w:space="0" w:color="auto"/>
            <w:bottom w:val="none" w:sz="0" w:space="0" w:color="auto"/>
            <w:right w:val="none" w:sz="0" w:space="0" w:color="auto"/>
          </w:divBdr>
        </w:div>
        <w:div w:id="1397244236">
          <w:marLeft w:val="0"/>
          <w:marRight w:val="0"/>
          <w:marTop w:val="0"/>
          <w:marBottom w:val="0"/>
          <w:divBdr>
            <w:top w:val="none" w:sz="0" w:space="0" w:color="auto"/>
            <w:left w:val="none" w:sz="0" w:space="0" w:color="auto"/>
            <w:bottom w:val="none" w:sz="0" w:space="0" w:color="auto"/>
            <w:right w:val="none" w:sz="0" w:space="0" w:color="auto"/>
          </w:divBdr>
        </w:div>
        <w:div w:id="426266102">
          <w:marLeft w:val="0"/>
          <w:marRight w:val="0"/>
          <w:marTop w:val="0"/>
          <w:marBottom w:val="0"/>
          <w:divBdr>
            <w:top w:val="none" w:sz="0" w:space="0" w:color="auto"/>
            <w:left w:val="none" w:sz="0" w:space="0" w:color="auto"/>
            <w:bottom w:val="none" w:sz="0" w:space="0" w:color="auto"/>
            <w:right w:val="none" w:sz="0" w:space="0" w:color="auto"/>
          </w:divBdr>
        </w:div>
        <w:div w:id="2077435396">
          <w:marLeft w:val="0"/>
          <w:marRight w:val="0"/>
          <w:marTop w:val="0"/>
          <w:marBottom w:val="0"/>
          <w:divBdr>
            <w:top w:val="none" w:sz="0" w:space="0" w:color="auto"/>
            <w:left w:val="none" w:sz="0" w:space="0" w:color="auto"/>
            <w:bottom w:val="none" w:sz="0" w:space="0" w:color="auto"/>
            <w:right w:val="none" w:sz="0" w:space="0" w:color="auto"/>
          </w:divBdr>
        </w:div>
        <w:div w:id="1982146767">
          <w:marLeft w:val="0"/>
          <w:marRight w:val="0"/>
          <w:marTop w:val="0"/>
          <w:marBottom w:val="0"/>
          <w:divBdr>
            <w:top w:val="none" w:sz="0" w:space="0" w:color="auto"/>
            <w:left w:val="none" w:sz="0" w:space="0" w:color="auto"/>
            <w:bottom w:val="none" w:sz="0" w:space="0" w:color="auto"/>
            <w:right w:val="none" w:sz="0" w:space="0" w:color="auto"/>
          </w:divBdr>
        </w:div>
        <w:div w:id="371617851">
          <w:marLeft w:val="0"/>
          <w:marRight w:val="0"/>
          <w:marTop w:val="0"/>
          <w:marBottom w:val="0"/>
          <w:divBdr>
            <w:top w:val="none" w:sz="0" w:space="0" w:color="auto"/>
            <w:left w:val="none" w:sz="0" w:space="0" w:color="auto"/>
            <w:bottom w:val="none" w:sz="0" w:space="0" w:color="auto"/>
            <w:right w:val="none" w:sz="0" w:space="0" w:color="auto"/>
          </w:divBdr>
        </w:div>
        <w:div w:id="703135992">
          <w:marLeft w:val="0"/>
          <w:marRight w:val="0"/>
          <w:marTop w:val="0"/>
          <w:marBottom w:val="0"/>
          <w:divBdr>
            <w:top w:val="none" w:sz="0" w:space="0" w:color="auto"/>
            <w:left w:val="none" w:sz="0" w:space="0" w:color="auto"/>
            <w:bottom w:val="none" w:sz="0" w:space="0" w:color="auto"/>
            <w:right w:val="none" w:sz="0" w:space="0" w:color="auto"/>
          </w:divBdr>
        </w:div>
      </w:divsChild>
    </w:div>
    <w:div w:id="867256649">
      <w:bodyDiv w:val="1"/>
      <w:marLeft w:val="0"/>
      <w:marRight w:val="0"/>
      <w:marTop w:val="0"/>
      <w:marBottom w:val="0"/>
      <w:divBdr>
        <w:top w:val="none" w:sz="0" w:space="0" w:color="auto"/>
        <w:left w:val="none" w:sz="0" w:space="0" w:color="auto"/>
        <w:bottom w:val="none" w:sz="0" w:space="0" w:color="auto"/>
        <w:right w:val="none" w:sz="0" w:space="0" w:color="auto"/>
      </w:divBdr>
    </w:div>
    <w:div w:id="14370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ipe.net/manage-ips-and-asns/resource-transfers-and-mergers/inter-rir-transf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D-C131-46C3-91F7-C83E775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Resource Transfer Policy</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Transfer Policy</dc:title>
  <dc:subject/>
  <dc:creator>Anthony Ubah;Taiwo Oyewande</dc:creator>
  <cp:keywords>Afrinic; Inter-RIR; RIPE NCC; APNIC; ARIN; LACNIC; IPV4; Blackboythinking</cp:keywords>
  <dc:description/>
  <cp:lastModifiedBy>Office</cp:lastModifiedBy>
  <cp:revision>7</cp:revision>
  <dcterms:created xsi:type="dcterms:W3CDTF">2020-10-01T16:58:00Z</dcterms:created>
  <dcterms:modified xsi:type="dcterms:W3CDTF">2020-10-07T10:27:00Z</dcterms:modified>
  <dc:language>English</dc:language>
  <cp:version>2</cp:version>
</cp:coreProperties>
</file>