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AFRALO / AfrICANN joint meeting</w:t>
      </w:r>
    </w:p>
    <w:p w:rsidR="001E0ED7" w:rsidRDefault="00DA78B1" w:rsidP="001E0ED7">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Helsinki, Wednesday 29 June 2016</w:t>
      </w:r>
    </w:p>
    <w:p w:rsidR="00CC50B0" w:rsidRPr="00A5350A" w:rsidRDefault="00DA78B1" w:rsidP="001E0ED7">
      <w:pPr>
        <w:pStyle w:val="NormalWeb"/>
        <w:spacing w:before="0" w:after="0" w:line="288" w:lineRule="auto"/>
        <w:jc w:val="center"/>
        <w:rPr>
          <w:rFonts w:ascii="Trebuchet MS" w:hAnsi="Trebuchet MS" w:cs="Calibri"/>
          <w:b/>
          <w:bCs/>
          <w:sz w:val="28"/>
          <w:szCs w:val="28"/>
          <w:lang w:val="en-US"/>
        </w:rPr>
      </w:pPr>
      <w:bookmarkStart w:id="0" w:name="_GoBack"/>
      <w:bookmarkEnd w:id="0"/>
      <w:r w:rsidRPr="00A5350A">
        <w:rPr>
          <w:rFonts w:ascii="Trebuchet MS" w:hAnsi="Trebuchet MS" w:cs="Calibri"/>
          <w:b/>
          <w:bCs/>
          <w:sz w:val="28"/>
          <w:szCs w:val="28"/>
          <w:lang w:val="en-US"/>
        </w:rPr>
        <w:t>-----------------------------</w:t>
      </w:r>
    </w:p>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Statement</w:t>
      </w:r>
    </w:p>
    <w:p w:rsidR="00CC50B0" w:rsidRPr="00A5350A" w:rsidRDefault="00DA78B1" w:rsidP="00007411">
      <w:pPr>
        <w:pStyle w:val="NormalWeb"/>
        <w:spacing w:before="0" w:after="0" w:line="288" w:lineRule="auto"/>
        <w:jc w:val="center"/>
        <w:rPr>
          <w:rFonts w:ascii="Trebuchet MS" w:hAnsi="Trebuchet MS" w:cs="Calibri"/>
          <w:b/>
          <w:bCs/>
          <w:sz w:val="28"/>
          <w:szCs w:val="28"/>
          <w:lang w:val="en-US"/>
        </w:rPr>
      </w:pPr>
      <w:r w:rsidRPr="00A5350A">
        <w:rPr>
          <w:rFonts w:ascii="Trebuchet MS" w:hAnsi="Trebuchet MS" w:cs="Calibri"/>
          <w:b/>
          <w:bCs/>
          <w:sz w:val="28"/>
          <w:szCs w:val="28"/>
          <w:lang w:val="en-US"/>
        </w:rPr>
        <w:t>------</w:t>
      </w:r>
      <w:r w:rsidR="00007411" w:rsidRPr="00A5350A">
        <w:rPr>
          <w:rFonts w:ascii="Trebuchet MS" w:hAnsi="Trebuchet MS" w:cs="Calibri"/>
          <w:b/>
          <w:bCs/>
          <w:sz w:val="28"/>
          <w:szCs w:val="28"/>
          <w:lang w:val="en-US"/>
        </w:rPr>
        <w:t>-</w:t>
      </w:r>
      <w:r w:rsidRPr="00A5350A">
        <w:rPr>
          <w:rFonts w:ascii="Trebuchet MS" w:hAnsi="Trebuchet MS" w:cs="Calibri"/>
          <w:b/>
          <w:bCs/>
          <w:sz w:val="28"/>
          <w:szCs w:val="28"/>
          <w:lang w:val="en-US"/>
        </w:rPr>
        <w:t>-----</w:t>
      </w:r>
    </w:p>
    <w:p w:rsidR="00CC50B0" w:rsidRPr="00A5350A" w:rsidRDefault="00CC50B0" w:rsidP="00007411">
      <w:pPr>
        <w:pStyle w:val="NormalWeb"/>
        <w:spacing w:before="0" w:after="0" w:line="288" w:lineRule="auto"/>
        <w:jc w:val="center"/>
        <w:rPr>
          <w:rFonts w:ascii="Trebuchet MS" w:hAnsi="Trebuchet MS" w:cs="Calibri"/>
          <w:b/>
          <w:bC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We, African ICANN Community members p</w:t>
      </w:r>
      <w:r w:rsidR="00007411" w:rsidRPr="00A5350A">
        <w:rPr>
          <w:rFonts w:ascii="Trebuchet MS" w:hAnsi="Trebuchet MS" w:cs="Trebuchet MS"/>
          <w:sz w:val="22"/>
          <w:szCs w:val="22"/>
          <w:lang w:val="en-US"/>
        </w:rPr>
        <w:t xml:space="preserve">articipating in the ICANN 56th </w:t>
      </w:r>
      <w:r w:rsidRPr="00A5350A">
        <w:rPr>
          <w:rFonts w:ascii="Trebuchet MS" w:hAnsi="Trebuchet MS" w:cs="Trebuchet MS"/>
          <w:sz w:val="22"/>
          <w:szCs w:val="22"/>
          <w:lang w:val="en-US"/>
        </w:rPr>
        <w:t xml:space="preserve">International Public meeting in Helsinki and attending the joint AFRALO / AfrICANN meeting on Wednesday 29th June 2016, discussed the implementation of the Final </w:t>
      </w:r>
      <w:r w:rsidR="001C3DCD" w:rsidRPr="00A5350A">
        <w:rPr>
          <w:rFonts w:ascii="Trebuchet MS" w:hAnsi="Trebuchet MS" w:cs="Trebuchet MS"/>
          <w:sz w:val="22"/>
          <w:szCs w:val="22"/>
          <w:lang w:val="en-US"/>
        </w:rPr>
        <w:t>proposals</w:t>
      </w:r>
      <w:r w:rsidRPr="00A5350A">
        <w:rPr>
          <w:rFonts w:ascii="Trebuchet MS" w:hAnsi="Trebuchet MS" w:cs="Trebuchet MS"/>
          <w:sz w:val="22"/>
          <w:szCs w:val="22"/>
          <w:lang w:val="en-US"/>
        </w:rPr>
        <w:t xml:space="preserve"> of </w:t>
      </w:r>
      <w:r w:rsidR="001C3DCD" w:rsidRPr="00A5350A">
        <w:rPr>
          <w:rFonts w:ascii="Trebuchet MS" w:hAnsi="Trebuchet MS" w:cs="Trebuchet MS"/>
          <w:sz w:val="22"/>
          <w:szCs w:val="22"/>
          <w:lang w:val="en-US"/>
        </w:rPr>
        <w:t xml:space="preserve">the IANA Coordination Group (ICG) and </w:t>
      </w:r>
      <w:r w:rsidRPr="00A5350A">
        <w:rPr>
          <w:rFonts w:ascii="Trebuchet MS" w:hAnsi="Trebuchet MS" w:cs="Trebuchet MS"/>
          <w:sz w:val="22"/>
          <w:szCs w:val="22"/>
          <w:lang w:val="en-US"/>
        </w:rPr>
        <w:t xml:space="preserve">Cross Community Working Group on enhancing the ICANN accountability (CCWG). </w:t>
      </w:r>
    </w:p>
    <w:p w:rsidR="00CC50B0" w:rsidRPr="00A5350A" w:rsidRDefault="00CC50B0" w:rsidP="00007411">
      <w:pPr>
        <w:spacing w:line="288" w:lineRule="auto"/>
        <w:jc w:val="both"/>
        <w:rPr>
          <w:rFonts w:ascii="Trebuchet MS" w:hAnsi="Trebuchet MS" w:cs="Trebuchet M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We first want to congratulate the entire Internet community for the huge amount of work undertaken in a so short time towards developing the various proposals. We also commend the ICANN board for performing its role by endorsing and forwarding the proposal</w:t>
      </w:r>
      <w:r w:rsidR="001C3DCD" w:rsidRPr="00A5350A">
        <w:rPr>
          <w:rFonts w:ascii="Trebuchet MS" w:hAnsi="Trebuchet MS" w:cs="Trebuchet MS"/>
          <w:sz w:val="22"/>
          <w:szCs w:val="22"/>
          <w:lang w:val="en-US"/>
        </w:rPr>
        <w:t>s</w:t>
      </w:r>
      <w:r w:rsidRPr="00A5350A">
        <w:rPr>
          <w:rFonts w:ascii="Trebuchet MS" w:hAnsi="Trebuchet MS" w:cs="Trebuchet MS"/>
          <w:sz w:val="22"/>
          <w:szCs w:val="22"/>
          <w:lang w:val="en-US"/>
        </w:rPr>
        <w:t xml:space="preserve"> to NTIA.  We are pleased with </w:t>
      </w:r>
      <w:r w:rsidR="001C3DCD" w:rsidRPr="00A5350A">
        <w:rPr>
          <w:rFonts w:ascii="Trebuchet MS" w:hAnsi="Trebuchet MS" w:cs="Trebuchet MS"/>
          <w:sz w:val="22"/>
          <w:szCs w:val="22"/>
          <w:lang w:val="en-US"/>
        </w:rPr>
        <w:t xml:space="preserve">the </w:t>
      </w:r>
      <w:r w:rsidRPr="00A5350A">
        <w:rPr>
          <w:rFonts w:ascii="Trebuchet MS" w:hAnsi="Trebuchet MS" w:cs="Trebuchet MS"/>
          <w:sz w:val="22"/>
          <w:szCs w:val="22"/>
          <w:lang w:val="en-US"/>
        </w:rPr>
        <w:t xml:space="preserve">NTIA positive assessment </w:t>
      </w:r>
      <w:r w:rsidR="001C3DCD" w:rsidRPr="00A5350A">
        <w:rPr>
          <w:rFonts w:ascii="Trebuchet MS" w:hAnsi="Trebuchet MS" w:cs="Trebuchet MS"/>
          <w:sz w:val="22"/>
          <w:szCs w:val="22"/>
          <w:lang w:val="en-US"/>
        </w:rPr>
        <w:t>of those</w:t>
      </w:r>
      <w:r w:rsidRPr="00A5350A">
        <w:rPr>
          <w:rFonts w:ascii="Trebuchet MS" w:hAnsi="Trebuchet MS" w:cs="Trebuchet MS"/>
          <w:sz w:val="22"/>
          <w:szCs w:val="22"/>
          <w:lang w:val="en-US"/>
        </w:rPr>
        <w:t xml:space="preserve"> proposals, which gives the process the green light to proceed with the rest of US Government approvals.  Nevertheless, we have some remarks to make about the implementation of the proposals and beyond: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The African Internet Community within ICANN and the African </w:t>
      </w:r>
      <w:r w:rsidR="00445F62" w:rsidRPr="00A5350A">
        <w:rPr>
          <w:rFonts w:ascii="Trebuchet MS" w:hAnsi="Trebuchet MS" w:cs="Trebuchet MS"/>
          <w:sz w:val="22"/>
          <w:szCs w:val="22"/>
          <w:lang w:val="en-US"/>
        </w:rPr>
        <w:t xml:space="preserve">Regional </w:t>
      </w:r>
      <w:r w:rsidRPr="00A5350A">
        <w:rPr>
          <w:rFonts w:ascii="Trebuchet MS" w:hAnsi="Trebuchet MS" w:cs="Trebuchet MS"/>
          <w:sz w:val="22"/>
          <w:szCs w:val="22"/>
          <w:lang w:val="en-US"/>
        </w:rPr>
        <w:t>At-Large Organization “</w:t>
      </w:r>
      <w:proofErr w:type="spellStart"/>
      <w:r w:rsidRPr="00A5350A">
        <w:rPr>
          <w:rFonts w:ascii="Trebuchet MS" w:hAnsi="Trebuchet MS" w:cs="Trebuchet MS"/>
          <w:sz w:val="22"/>
          <w:szCs w:val="22"/>
          <w:lang w:val="en-US"/>
        </w:rPr>
        <w:t>AfRALO</w:t>
      </w:r>
      <w:proofErr w:type="spellEnd"/>
      <w:r w:rsidRPr="00A5350A">
        <w:rPr>
          <w:rFonts w:ascii="Trebuchet MS" w:hAnsi="Trebuchet MS" w:cs="Trebuchet MS"/>
          <w:sz w:val="22"/>
          <w:szCs w:val="22"/>
          <w:lang w:val="en-US"/>
        </w:rPr>
        <w:t xml:space="preserve">” would like to encourage the US government </w:t>
      </w:r>
      <w:proofErr w:type="gramStart"/>
      <w:r w:rsidRPr="00A5350A">
        <w:rPr>
          <w:rFonts w:ascii="Trebuchet MS" w:hAnsi="Trebuchet MS" w:cs="Trebuchet MS"/>
          <w:sz w:val="22"/>
          <w:szCs w:val="22"/>
          <w:lang w:val="en-US"/>
        </w:rPr>
        <w:t>to not relent</w:t>
      </w:r>
      <w:proofErr w:type="gramEnd"/>
      <w:r w:rsidRPr="00A5350A">
        <w:rPr>
          <w:rFonts w:ascii="Trebuchet MS" w:hAnsi="Trebuchet MS" w:cs="Trebuchet MS"/>
          <w:sz w:val="22"/>
          <w:szCs w:val="22"/>
          <w:lang w:val="en-US"/>
        </w:rPr>
        <w:t xml:space="preserve"> in performing </w:t>
      </w:r>
      <w:r w:rsidR="00445F62" w:rsidRPr="00A5350A">
        <w:rPr>
          <w:rFonts w:ascii="Trebuchet MS" w:hAnsi="Trebuchet MS" w:cs="Trebuchet MS"/>
          <w:sz w:val="22"/>
          <w:szCs w:val="22"/>
          <w:lang w:val="en-US"/>
        </w:rPr>
        <w:t>its</w:t>
      </w:r>
      <w:r w:rsidRPr="00A5350A">
        <w:rPr>
          <w:rFonts w:ascii="Trebuchet MS" w:hAnsi="Trebuchet MS" w:cs="Trebuchet MS"/>
          <w:sz w:val="22"/>
          <w:szCs w:val="22"/>
          <w:lang w:val="en-US"/>
        </w:rPr>
        <w:t xml:space="preserve"> role in this </w:t>
      </w:r>
      <w:r w:rsidR="00A5350A" w:rsidRPr="00A5350A">
        <w:rPr>
          <w:rFonts w:ascii="Trebuchet MS" w:hAnsi="Trebuchet MS" w:cs="Trebuchet MS"/>
          <w:sz w:val="22"/>
          <w:szCs w:val="22"/>
          <w:lang w:val="en-US"/>
        </w:rPr>
        <w:t>process, which</w:t>
      </w:r>
      <w:r w:rsidRPr="00A5350A">
        <w:rPr>
          <w:rFonts w:ascii="Trebuchet MS" w:hAnsi="Trebuchet MS" w:cs="Trebuchet MS"/>
          <w:sz w:val="22"/>
          <w:szCs w:val="22"/>
          <w:lang w:val="en-US"/>
        </w:rPr>
        <w:t xml:space="preserve"> would result to the removal of the historical stewardship role of NTIA. We believe any attempt to block or further delay the transition process should be discouraged as its completion will strengthen the Internet Multi-stakeholder m</w:t>
      </w:r>
      <w:r w:rsidR="00445F62" w:rsidRPr="00A5350A">
        <w:rPr>
          <w:rFonts w:ascii="Trebuchet MS" w:hAnsi="Trebuchet MS" w:cs="Trebuchet MS"/>
          <w:sz w:val="22"/>
          <w:szCs w:val="22"/>
          <w:lang w:val="en-US"/>
        </w:rPr>
        <w:t>odel of Internet Governance and</w:t>
      </w:r>
      <w:r w:rsidRPr="00A5350A">
        <w:rPr>
          <w:rFonts w:ascii="Trebuchet MS" w:hAnsi="Trebuchet MS" w:cs="Trebuchet MS"/>
          <w:sz w:val="22"/>
          <w:szCs w:val="22"/>
          <w:lang w:val="en-US"/>
        </w:rPr>
        <w:t xml:space="preserve"> will “hopefully” prevent future proposals for government led management of the Internet’s IANA critical functions.</w:t>
      </w:r>
      <w:r w:rsidR="00445F62" w:rsidRPr="00A5350A">
        <w:rPr>
          <w:rFonts w:ascii="Trebuchet MS" w:hAnsi="Trebuchet MS" w:cs="Trebuchet MS"/>
          <w:sz w:val="22"/>
          <w:szCs w:val="22"/>
          <w:lang w:val="en-US"/>
        </w:rPr>
        <w:t xml:space="preserve"> When accomplished properly and in a timely manner, the transition will put the USA in high regard.</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We commend the work of the Implementation Oversight Task Force (IOTF) that has been overseeing the implementation of the CCWG and ICG proposal. We have been following the work of that group and like to reiterate that the group should remain focused on ensuring that implementation remains within the scope of the various proposals.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numPr>
          <w:ilvl w:val="0"/>
          <w:numId w:val="2"/>
        </w:num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We like to emphasis that the CWG proposal requires legal separation of PTI from ICANN hence that should be evident in its formation and composition as well. We believe that PTI should be empowered to independently manage its staff including recruiting new staff members as may be required. </w:t>
      </w:r>
      <w:r w:rsidR="009834D8" w:rsidRPr="00A5350A">
        <w:rPr>
          <w:rFonts w:ascii="Trebuchet MS" w:hAnsi="Trebuchet MS" w:cs="Trebuchet MS"/>
          <w:sz w:val="22"/>
          <w:szCs w:val="22"/>
          <w:lang w:val="en-US"/>
        </w:rPr>
        <w:t>W</w:t>
      </w:r>
      <w:r w:rsidRPr="00A5350A">
        <w:rPr>
          <w:rFonts w:ascii="Trebuchet MS" w:hAnsi="Trebuchet MS" w:cs="Trebuchet MS"/>
          <w:sz w:val="22"/>
          <w:szCs w:val="22"/>
          <w:lang w:val="en-US"/>
        </w:rPr>
        <w:t>e understand that the new subsidiary would require some staff of ICANN for initial kick</w:t>
      </w:r>
      <w:r w:rsidR="00445F62" w:rsidRPr="00A5350A">
        <w:rPr>
          <w:rFonts w:ascii="Trebuchet MS" w:hAnsi="Trebuchet MS" w:cs="Trebuchet MS"/>
          <w:sz w:val="22"/>
          <w:szCs w:val="22"/>
          <w:lang w:val="en-US"/>
        </w:rPr>
        <w:t>-</w:t>
      </w:r>
      <w:proofErr w:type="gramStart"/>
      <w:r w:rsidRPr="00A5350A">
        <w:rPr>
          <w:rFonts w:ascii="Trebuchet MS" w:hAnsi="Trebuchet MS" w:cs="Trebuchet MS"/>
          <w:sz w:val="22"/>
          <w:szCs w:val="22"/>
          <w:lang w:val="en-US"/>
        </w:rPr>
        <w:t>off,</w:t>
      </w:r>
      <w:proofErr w:type="gramEnd"/>
      <w:r w:rsidR="009834D8" w:rsidRPr="00A5350A">
        <w:rPr>
          <w:rFonts w:ascii="Trebuchet MS" w:hAnsi="Trebuchet MS" w:cs="Trebuchet MS"/>
          <w:sz w:val="22"/>
          <w:szCs w:val="22"/>
          <w:lang w:val="en-US"/>
        </w:rPr>
        <w:t xml:space="preserve"> nevertheless, </w:t>
      </w:r>
      <w:r w:rsidRPr="00A5350A">
        <w:rPr>
          <w:rFonts w:ascii="Trebuchet MS" w:hAnsi="Trebuchet MS" w:cs="Trebuchet MS"/>
          <w:sz w:val="22"/>
          <w:szCs w:val="22"/>
          <w:lang w:val="en-US"/>
        </w:rPr>
        <w:t xml:space="preserve">we believe that this should just be a startup measure and not necessarily become the de-facto source of staffing.  </w:t>
      </w: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 </w:t>
      </w:r>
    </w:p>
    <w:p w:rsidR="00CC50B0" w:rsidRPr="00A5350A" w:rsidRDefault="00DA78B1" w:rsidP="00007411">
      <w:pPr>
        <w:numPr>
          <w:ilvl w:val="0"/>
          <w:numId w:val="1"/>
        </w:numPr>
        <w:spacing w:line="288" w:lineRule="auto"/>
        <w:jc w:val="both"/>
        <w:rPr>
          <w:rFonts w:ascii="Trebuchet MS" w:hAnsi="Trebuchet MS"/>
          <w:sz w:val="22"/>
          <w:szCs w:val="22"/>
          <w:lang w:val="en-US"/>
        </w:rPr>
      </w:pPr>
      <w:r w:rsidRPr="00A5350A">
        <w:rPr>
          <w:rFonts w:ascii="Trebuchet MS" w:hAnsi="Trebuchet MS"/>
          <w:sz w:val="22"/>
          <w:szCs w:val="22"/>
          <w:lang w:val="en-US"/>
        </w:rPr>
        <w:t xml:space="preserve">As the CCWG kicks off plans for work stream 2, we like to reiterate our previous comment </w:t>
      </w:r>
      <w:r w:rsidR="009834D8" w:rsidRPr="00A5350A">
        <w:rPr>
          <w:rFonts w:ascii="Trebuchet MS" w:hAnsi="Trebuchet MS"/>
          <w:sz w:val="22"/>
          <w:szCs w:val="22"/>
          <w:lang w:val="en-US"/>
        </w:rPr>
        <w:t xml:space="preserve">that </w:t>
      </w:r>
      <w:r w:rsidRPr="00A5350A">
        <w:rPr>
          <w:rFonts w:ascii="Trebuchet MS" w:hAnsi="Trebuchet MS"/>
          <w:sz w:val="22"/>
          <w:szCs w:val="22"/>
          <w:lang w:val="en-US"/>
        </w:rPr>
        <w:t xml:space="preserve">the work stream 1 was developed at a pace beyond average. This has </w:t>
      </w:r>
      <w:r w:rsidRPr="00A5350A">
        <w:rPr>
          <w:rFonts w:ascii="Trebuchet MS" w:hAnsi="Trebuchet MS"/>
          <w:sz w:val="22"/>
          <w:szCs w:val="22"/>
          <w:lang w:val="en-US"/>
        </w:rPr>
        <w:lastRenderedPageBreak/>
        <w:t xml:space="preserve">made it difficult for some volunteers to follow-up with the process hence may have reduced the level of diversity of views in the development of the proposal. In view of this, we recommend that adequate and flexible time be provided for the development of work stream 2. </w:t>
      </w:r>
    </w:p>
    <w:p w:rsidR="00CC50B0" w:rsidRPr="00A5350A" w:rsidRDefault="00CC50B0" w:rsidP="00007411">
      <w:pPr>
        <w:spacing w:line="288" w:lineRule="auto"/>
        <w:jc w:val="both"/>
        <w:rPr>
          <w:rFonts w:ascii="Trebuchet MS" w:hAnsi="Trebuchet MS"/>
          <w:sz w:val="22"/>
          <w:szCs w:val="22"/>
          <w:lang w:val="en-US"/>
        </w:rPr>
      </w:pPr>
    </w:p>
    <w:p w:rsidR="00CC50B0" w:rsidRPr="00A5350A" w:rsidRDefault="00DA78B1" w:rsidP="00007411">
      <w:pPr>
        <w:spacing w:line="288" w:lineRule="auto"/>
        <w:jc w:val="both"/>
        <w:rPr>
          <w:rFonts w:ascii="Trebuchet MS" w:hAnsi="Trebuchet MS" w:cs="Trebuchet MS"/>
          <w:sz w:val="22"/>
          <w:szCs w:val="22"/>
          <w:lang w:val="en-US"/>
        </w:rPr>
      </w:pPr>
      <w:r w:rsidRPr="00A5350A">
        <w:rPr>
          <w:rFonts w:ascii="Trebuchet MS" w:hAnsi="Trebuchet MS" w:cs="Trebuchet MS"/>
          <w:sz w:val="22"/>
          <w:szCs w:val="22"/>
          <w:lang w:val="en-US"/>
        </w:rPr>
        <w:t xml:space="preserve">Finally, we would like to reiterate our support to the whole work done towards </w:t>
      </w:r>
      <w:r w:rsidR="00007411" w:rsidRPr="00A5350A">
        <w:rPr>
          <w:rFonts w:ascii="Trebuchet MS" w:hAnsi="Trebuchet MS" w:cs="Trebuchet MS"/>
          <w:sz w:val="22"/>
          <w:szCs w:val="22"/>
          <w:lang w:val="en-US"/>
        </w:rPr>
        <w:t>the</w:t>
      </w:r>
      <w:r w:rsidRPr="00A5350A">
        <w:rPr>
          <w:rFonts w:ascii="Trebuchet MS" w:hAnsi="Trebuchet MS" w:cs="Trebuchet MS"/>
          <w:sz w:val="22"/>
          <w:szCs w:val="22"/>
          <w:lang w:val="en-US"/>
        </w:rPr>
        <w:t xml:space="preserve"> transition</w:t>
      </w:r>
      <w:r w:rsidR="00007411" w:rsidRPr="00A5350A">
        <w:rPr>
          <w:rFonts w:ascii="Trebuchet MS" w:hAnsi="Trebuchet MS" w:cs="Trebuchet MS"/>
          <w:sz w:val="22"/>
          <w:szCs w:val="22"/>
          <w:lang w:val="en-US"/>
        </w:rPr>
        <w:t xml:space="preserve"> of</w:t>
      </w:r>
      <w:r w:rsidRPr="00A5350A">
        <w:rPr>
          <w:rFonts w:ascii="Trebuchet MS" w:hAnsi="Trebuchet MS" w:cs="Trebuchet MS"/>
          <w:sz w:val="22"/>
          <w:szCs w:val="22"/>
          <w:lang w:val="en-US"/>
        </w:rPr>
        <w:t xml:space="preserve"> the U</w:t>
      </w:r>
      <w:r w:rsidR="009834D8" w:rsidRPr="00A5350A">
        <w:rPr>
          <w:rFonts w:ascii="Trebuchet MS" w:hAnsi="Trebuchet MS" w:cs="Trebuchet MS"/>
          <w:sz w:val="22"/>
          <w:szCs w:val="22"/>
          <w:lang w:val="en-US"/>
        </w:rPr>
        <w:t>.S. government stewardship role</w:t>
      </w:r>
      <w:r w:rsidRPr="00A5350A">
        <w:rPr>
          <w:rFonts w:ascii="Trebuchet MS" w:hAnsi="Trebuchet MS" w:cs="Trebuchet MS"/>
          <w:sz w:val="22"/>
          <w:szCs w:val="22"/>
          <w:lang w:val="en-US"/>
        </w:rPr>
        <w:t xml:space="preserve"> with regard to the IANA Functions and related root zone management</w:t>
      </w:r>
      <w:r w:rsidR="00007411" w:rsidRPr="00A5350A">
        <w:rPr>
          <w:rFonts w:ascii="Trebuchet MS" w:hAnsi="Trebuchet MS" w:cs="Trebuchet MS"/>
          <w:sz w:val="22"/>
          <w:szCs w:val="22"/>
          <w:lang w:val="en-US"/>
        </w:rPr>
        <w:t xml:space="preserve"> to the global ICANN community, and</w:t>
      </w:r>
      <w:r w:rsidRPr="00A5350A">
        <w:rPr>
          <w:rFonts w:ascii="Trebuchet MS" w:hAnsi="Trebuchet MS" w:cs="Trebuchet MS"/>
          <w:sz w:val="22"/>
          <w:szCs w:val="22"/>
          <w:lang w:val="en-US"/>
        </w:rPr>
        <w:t xml:space="preserve"> the progress made so far</w:t>
      </w:r>
      <w:r w:rsidR="00007411" w:rsidRPr="00A5350A">
        <w:rPr>
          <w:rFonts w:ascii="Trebuchet MS" w:hAnsi="Trebuchet MS" w:cs="Trebuchet MS"/>
          <w:sz w:val="22"/>
          <w:szCs w:val="22"/>
          <w:lang w:val="en-US"/>
        </w:rPr>
        <w:t>. We also</w:t>
      </w:r>
      <w:r w:rsidRPr="00A5350A">
        <w:rPr>
          <w:rFonts w:ascii="Trebuchet MS" w:hAnsi="Trebuchet MS" w:cs="Trebuchet MS"/>
          <w:sz w:val="22"/>
          <w:szCs w:val="22"/>
          <w:lang w:val="en-US"/>
        </w:rPr>
        <w:t xml:space="preserve"> encourage everyone involved to continue to perform </w:t>
      </w:r>
      <w:proofErr w:type="gramStart"/>
      <w:r w:rsidRPr="00A5350A">
        <w:rPr>
          <w:rFonts w:ascii="Trebuchet MS" w:hAnsi="Trebuchet MS" w:cs="Trebuchet MS"/>
          <w:sz w:val="22"/>
          <w:szCs w:val="22"/>
          <w:lang w:val="en-US"/>
        </w:rPr>
        <w:t>their</w:t>
      </w:r>
      <w:proofErr w:type="gramEnd"/>
      <w:r w:rsidRPr="00A5350A">
        <w:rPr>
          <w:rFonts w:ascii="Trebuchet MS" w:hAnsi="Trebuchet MS" w:cs="Trebuchet MS"/>
          <w:sz w:val="22"/>
          <w:szCs w:val="22"/>
          <w:lang w:val="en-US"/>
        </w:rPr>
        <w:t xml:space="preserve"> part in a manner that does not stall the transition process. Lets all work together to keep the One Internet We Know for the future generations.</w:t>
      </w:r>
    </w:p>
    <w:sectPr w:rsidR="00CC50B0" w:rsidRPr="00A5350A" w:rsidSect="001E0ED7">
      <w:pgSz w:w="11906" w:h="16838"/>
      <w:pgMar w:top="993"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roid Sans">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F6E88"/>
    <w:multiLevelType w:val="multilevel"/>
    <w:tmpl w:val="3EA24D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A044D4"/>
    <w:multiLevelType w:val="multilevel"/>
    <w:tmpl w:val="6764E2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BF12F90"/>
    <w:multiLevelType w:val="multilevel"/>
    <w:tmpl w:val="D70699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B0"/>
    <w:rsid w:val="00007411"/>
    <w:rsid w:val="001C3DCD"/>
    <w:rsid w:val="001E0ED7"/>
    <w:rsid w:val="00445F62"/>
    <w:rsid w:val="009834D8"/>
    <w:rsid w:val="00A5350A"/>
    <w:rsid w:val="00CC50B0"/>
    <w:rsid w:val="00DA78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37E66A-27AC-4341-9696-2058362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04E1"/>
    <w:pPr>
      <w:tabs>
        <w:tab w:val="left" w:pos="708"/>
      </w:tabs>
      <w:suppressAutoHyphens/>
      <w:spacing w:line="100" w:lineRule="atLeast"/>
    </w:pPr>
    <w:rPr>
      <w:rFonts w:ascii="Arial" w:eastAsia="Droid Sans" w:hAnsi="Arial" w:cs="Arial"/>
      <w:color w:val="000000"/>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style>
  <w:style w:type="paragraph" w:customStyle="1" w:styleId="Titre21">
    <w:name w:val="Titre 21"/>
    <w:basedOn w:val="Heading"/>
  </w:style>
  <w:style w:type="paragraph" w:customStyle="1" w:styleId="Titre31">
    <w:name w:val="Titre 31"/>
    <w:basedOn w:val="Heading"/>
  </w:style>
  <w:style w:type="character" w:customStyle="1" w:styleId="ListLabel1">
    <w:name w:val="ListLabel 1"/>
    <w:rsid w:val="007304E1"/>
    <w:rPr>
      <w:rFonts w:cs="Courier New"/>
    </w:rPr>
  </w:style>
  <w:style w:type="character" w:customStyle="1" w:styleId="CommentaireCar">
    <w:name w:val="Commentaire Car"/>
    <w:basedOn w:val="Policepardfaut"/>
    <w:link w:val="Commentaire"/>
    <w:uiPriority w:val="99"/>
    <w:semiHidden/>
    <w:rsid w:val="007304E1"/>
    <w:rPr>
      <w:rFonts w:ascii="Arial" w:eastAsia="Droid Sans" w:hAnsi="Arial" w:cs="Arial"/>
      <w:color w:val="000000"/>
      <w:sz w:val="20"/>
      <w:szCs w:val="20"/>
      <w:lang w:eastAsia="en-US"/>
    </w:rPr>
  </w:style>
  <w:style w:type="character" w:styleId="Marquedecommentaire">
    <w:name w:val="annotation reference"/>
    <w:basedOn w:val="Policepardfaut"/>
    <w:uiPriority w:val="99"/>
    <w:semiHidden/>
    <w:unhideWhenUsed/>
    <w:rsid w:val="007304E1"/>
    <w:rPr>
      <w:sz w:val="16"/>
      <w:szCs w:val="16"/>
    </w:rPr>
  </w:style>
  <w:style w:type="character" w:customStyle="1" w:styleId="TextedebullesCar">
    <w:name w:val="Texte de bulles Car"/>
    <w:basedOn w:val="Policepardfaut"/>
    <w:link w:val="Textedebulles"/>
    <w:uiPriority w:val="99"/>
    <w:semiHidden/>
    <w:rsid w:val="005761EB"/>
    <w:rPr>
      <w:rFonts w:ascii="Tahoma" w:eastAsia="Droid Sans" w:hAnsi="Tahoma" w:cs="Tahoma"/>
      <w:color w:val="000000"/>
      <w:sz w:val="16"/>
      <w:szCs w:val="16"/>
      <w:lang w:eastAsia="en-U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Bullets">
    <w:name w:val="Bullets"/>
    <w:rPr>
      <w:rFonts w:ascii="OpenSymbol" w:eastAsia="OpenSymbol" w:hAnsi="OpenSymbol" w:cs="OpenSymbol"/>
    </w:rPr>
  </w:style>
  <w:style w:type="character" w:customStyle="1" w:styleId="ListLabel8">
    <w:name w:val="ListLabel 8"/>
    <w:rPr>
      <w:rFonts w:cs="Wingdings"/>
    </w:rPr>
  </w:style>
  <w:style w:type="character" w:customStyle="1" w:styleId="ListLabel9">
    <w:name w:val="ListLabel 9"/>
    <w:rPr>
      <w:rFonts w:cs="OpenSymbol"/>
    </w:rPr>
  </w:style>
  <w:style w:type="character" w:customStyle="1" w:styleId="ListLabel10">
    <w:name w:val="ListLabel 10"/>
    <w:rPr>
      <w:rFonts w:cs="Symbol"/>
    </w:rPr>
  </w:style>
  <w:style w:type="paragraph" w:customStyle="1" w:styleId="Heading">
    <w:name w:val="Heading"/>
    <w:basedOn w:val="Normal"/>
    <w:next w:val="TextBody"/>
    <w:rsid w:val="007304E1"/>
    <w:pPr>
      <w:keepNext/>
      <w:spacing w:before="240" w:after="120"/>
    </w:pPr>
    <w:rPr>
      <w:rFonts w:ascii="Liberation Sans" w:eastAsia="Droid Sans Fallback" w:hAnsi="Liberation Sans" w:cs="Lohit Hindi"/>
      <w:sz w:val="28"/>
      <w:szCs w:val="28"/>
    </w:rPr>
  </w:style>
  <w:style w:type="paragraph" w:customStyle="1" w:styleId="TextBody">
    <w:name w:val="Text Body"/>
    <w:basedOn w:val="Normal"/>
    <w:rsid w:val="007304E1"/>
    <w:pPr>
      <w:spacing w:after="120" w:line="288" w:lineRule="auto"/>
    </w:pPr>
  </w:style>
  <w:style w:type="paragraph" w:styleId="Liste">
    <w:name w:val="List"/>
    <w:basedOn w:val="TextBody"/>
    <w:rsid w:val="007304E1"/>
    <w:rPr>
      <w:rFonts w:cs="Lohit Hindi"/>
    </w:rPr>
  </w:style>
  <w:style w:type="paragraph" w:customStyle="1" w:styleId="Lgende1">
    <w:name w:val="Légende1"/>
    <w:basedOn w:val="Normal"/>
    <w:rsid w:val="007304E1"/>
    <w:pPr>
      <w:suppressLineNumbers/>
      <w:spacing w:before="120" w:after="120"/>
    </w:pPr>
    <w:rPr>
      <w:rFonts w:cs="Lohit Hindi"/>
      <w:i/>
      <w:iCs/>
    </w:rPr>
  </w:style>
  <w:style w:type="paragraph" w:customStyle="1" w:styleId="Index">
    <w:name w:val="Index"/>
    <w:basedOn w:val="Normal"/>
    <w:rsid w:val="007304E1"/>
    <w:pPr>
      <w:suppressLineNumbers/>
    </w:pPr>
    <w:rPr>
      <w:rFonts w:cs="Lohit Hindi"/>
    </w:rPr>
  </w:style>
  <w:style w:type="paragraph" w:styleId="Paragraphedeliste">
    <w:name w:val="List Paragraph"/>
    <w:basedOn w:val="Normal"/>
    <w:rsid w:val="007304E1"/>
    <w:pPr>
      <w:spacing w:after="200"/>
      <w:ind w:left="720"/>
    </w:pPr>
  </w:style>
  <w:style w:type="paragraph" w:styleId="Commentaire">
    <w:name w:val="annotation text"/>
    <w:basedOn w:val="Normal"/>
    <w:link w:val="CommentaireCar"/>
    <w:uiPriority w:val="99"/>
    <w:semiHidden/>
    <w:unhideWhenUsed/>
    <w:rsid w:val="007304E1"/>
    <w:pPr>
      <w:spacing w:line="240" w:lineRule="auto"/>
    </w:pPr>
    <w:rPr>
      <w:sz w:val="20"/>
      <w:szCs w:val="20"/>
    </w:rPr>
  </w:style>
  <w:style w:type="paragraph" w:styleId="Textedebulles">
    <w:name w:val="Balloon Text"/>
    <w:basedOn w:val="Normal"/>
    <w:link w:val="TextedebullesCar"/>
    <w:uiPriority w:val="99"/>
    <w:semiHidden/>
    <w:unhideWhenUsed/>
    <w:rsid w:val="005761EB"/>
    <w:pPr>
      <w:spacing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Calibri" w:hAnsi="Times New Roman" w:cs="Times New Roman"/>
    </w:rPr>
  </w:style>
  <w:style w:type="paragraph" w:customStyle="1" w:styleId="Quotations">
    <w:name w:val="Quotations"/>
    <w:basedOn w:val="Normal"/>
  </w:style>
  <w:style w:type="paragraph" w:styleId="Titre">
    <w:name w:val="Title"/>
    <w:basedOn w:val="Heading"/>
  </w:style>
  <w:style w:type="paragraph" w:styleId="Sous-titr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Aziz</cp:lastModifiedBy>
  <cp:revision>4</cp:revision>
  <cp:lastPrinted>2015-08-29T14:36:00Z</cp:lastPrinted>
  <dcterms:created xsi:type="dcterms:W3CDTF">2016-06-18T23:55:00Z</dcterms:created>
  <dcterms:modified xsi:type="dcterms:W3CDTF">2016-06-18T23:56:00Z</dcterms:modified>
  <dc:language>en-GB</dc:language>
</cp:coreProperties>
</file>